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C8" w:rsidRDefault="00E927C8">
      <w:pPr>
        <w:jc w:val="center"/>
        <w:rPr>
          <w:b/>
        </w:rPr>
      </w:pPr>
      <w:r>
        <w:rPr>
          <w:b/>
        </w:rPr>
        <w:t>ANEXO I</w:t>
      </w:r>
    </w:p>
    <w:p w:rsidR="00E927C8" w:rsidRDefault="00E927C8">
      <w:pPr>
        <w:jc w:val="center"/>
        <w:rPr>
          <w:b/>
        </w:rPr>
      </w:pPr>
    </w:p>
    <w:p w:rsidR="00E927C8" w:rsidRDefault="00E927C8">
      <w:pPr>
        <w:jc w:val="center"/>
        <w:rPr>
          <w:b/>
        </w:rPr>
      </w:pPr>
      <w:r>
        <w:rPr>
          <w:b/>
        </w:rPr>
        <w:t>INFORME DE RENDIMENTOS FINANCEIROS</w:t>
      </w:r>
    </w:p>
    <w:p w:rsidR="00E927C8" w:rsidRDefault="00E927C8">
      <w:pPr>
        <w:jc w:val="center"/>
        <w:rPr>
          <w:b/>
        </w:rPr>
      </w:pPr>
    </w:p>
    <w:p w:rsidR="00E927C8" w:rsidRDefault="00E927C8">
      <w:pPr>
        <w:jc w:val="center"/>
      </w:pPr>
      <w:r>
        <w:object w:dxaOrig="10405" w:dyaOrig="15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65.5pt" o:ole="" fillcolor="window">
            <v:imagedata r:id="rId4" o:title=""/>
          </v:shape>
          <o:OLEObject Type="Embed" ProgID="FormFlowDesigner" ShapeID="_x0000_i1025" DrawAspect="Content" ObjectID="_1662002189" r:id="rId5"/>
        </w:object>
      </w:r>
    </w:p>
    <w:p w:rsidR="00E927C8" w:rsidRDefault="00E927C8"/>
    <w:p w:rsidR="00E927C8" w:rsidRDefault="00E927C8">
      <w:pPr>
        <w:jc w:val="center"/>
        <w:rPr>
          <w:b/>
        </w:rPr>
      </w:pPr>
    </w:p>
    <w:p w:rsidR="00E927C8" w:rsidRDefault="00E927C8">
      <w:pPr>
        <w:jc w:val="center"/>
        <w:rPr>
          <w:b/>
        </w:rPr>
      </w:pPr>
    </w:p>
    <w:p w:rsidR="00DB266A" w:rsidRDefault="00DB266A">
      <w:pPr>
        <w:jc w:val="center"/>
        <w:rPr>
          <w:b/>
        </w:rPr>
      </w:pPr>
    </w:p>
    <w:p w:rsidR="00DB266A" w:rsidRDefault="00DB266A">
      <w:pPr>
        <w:jc w:val="center"/>
        <w:rPr>
          <w:b/>
        </w:rPr>
      </w:pPr>
    </w:p>
    <w:p w:rsidR="00DB266A" w:rsidRDefault="00DB266A">
      <w:pPr>
        <w:jc w:val="center"/>
        <w:rPr>
          <w:b/>
        </w:rPr>
      </w:pPr>
    </w:p>
    <w:p w:rsidR="00DB266A" w:rsidRDefault="00DB266A">
      <w:pPr>
        <w:jc w:val="center"/>
        <w:rPr>
          <w:b/>
        </w:rPr>
      </w:pPr>
    </w:p>
    <w:p w:rsidR="00DB266A" w:rsidRPr="00DB266A" w:rsidRDefault="00DB266A" w:rsidP="00DB266A">
      <w:pPr>
        <w:shd w:val="clear" w:color="auto" w:fill="F6F6F6"/>
        <w:spacing w:after="225"/>
        <w:textAlignment w:val="baseline"/>
        <w:outlineLvl w:val="2"/>
        <w:rPr>
          <w:rFonts w:ascii="Arial" w:hAnsi="Arial" w:cs="Arial"/>
          <w:b/>
          <w:bCs/>
          <w:color w:val="3D3D3D"/>
          <w:sz w:val="30"/>
          <w:szCs w:val="30"/>
        </w:rPr>
      </w:pPr>
      <w:r w:rsidRPr="00DB266A">
        <w:rPr>
          <w:rFonts w:ascii="Arial" w:hAnsi="Arial" w:cs="Arial"/>
          <w:b/>
          <w:bCs/>
          <w:color w:val="3D3D3D"/>
          <w:sz w:val="30"/>
          <w:szCs w:val="30"/>
        </w:rPr>
        <w:lastRenderedPageBreak/>
        <w:t>Instruções de Preenchimento do Comprovante de Rendimentos Pagos e de Retenção do Imposto de Renda na Fonte</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(Substitui o Anexo II da Instrução Normativa RFB nº </w:t>
      </w:r>
      <w:proofErr w:type="gramStart"/>
      <w:r w:rsidRPr="00DB266A">
        <w:rPr>
          <w:rFonts w:ascii="Arial" w:hAnsi="Arial" w:cs="Arial"/>
          <w:color w:val="838383"/>
          <w:sz w:val="26"/>
          <w:szCs w:val="26"/>
        </w:rPr>
        <w:t>1.215 ,</w:t>
      </w:r>
      <w:proofErr w:type="gramEnd"/>
      <w:r w:rsidRPr="00DB266A">
        <w:rPr>
          <w:rFonts w:ascii="Arial" w:hAnsi="Arial" w:cs="Arial"/>
          <w:color w:val="838383"/>
          <w:sz w:val="26"/>
          <w:szCs w:val="26"/>
        </w:rPr>
        <w:t xml:space="preserve"> de 15 de dezembro de 2011.)</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Quadro </w:t>
      </w:r>
      <w:proofErr w:type="gramStart"/>
      <w:r w:rsidRPr="00DB266A">
        <w:rPr>
          <w:rFonts w:ascii="Arial" w:hAnsi="Arial" w:cs="Arial"/>
          <w:color w:val="838383"/>
          <w:sz w:val="26"/>
          <w:szCs w:val="26"/>
        </w:rPr>
        <w:t>3</w:t>
      </w:r>
      <w:proofErr w:type="gramEnd"/>
      <w:r w:rsidRPr="00DB266A">
        <w:rPr>
          <w:rFonts w:ascii="Arial" w:hAnsi="Arial" w:cs="Arial"/>
          <w:color w:val="838383"/>
          <w:sz w:val="26"/>
          <w:szCs w:val="26"/>
        </w:rPr>
        <w:t>: Nesse quadro devem ser informados: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1</w:t>
      </w:r>
      <w:proofErr w:type="gramEnd"/>
      <w:r w:rsidRPr="00DB266A">
        <w:rPr>
          <w:rFonts w:ascii="Arial" w:hAnsi="Arial" w:cs="Arial"/>
          <w:color w:val="838383"/>
          <w:sz w:val="26"/>
          <w:szCs w:val="26"/>
        </w:rPr>
        <w:t>: todos os rendimentos tributáveis, exceto os de que trata o inciso V do Quadro 7, na fonte e na Declaração de Ajuste Anual, inclusive:</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a) o valor pago a título de Férias, correspondente ao salário do período de Férias acrescido de 1/3 (um terço) do salário (terço constitucional);</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b) 10% (dez por cento) do rendimento decorrente do transporte de carga e de serviços com trator, máquina de terraplenagem, colheitadeira e assemelhados;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c) 60% (sessenta por cento) do rendimento decorrente do transporte de passageiros;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d) o valor pago a título de aluguel, diminuído dos seguintes encargos pagos pelo locatário, desde que o ônus tenha sido exclusivamente do locador:</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1. </w:t>
      </w:r>
      <w:proofErr w:type="gramStart"/>
      <w:r w:rsidRPr="00DB266A">
        <w:rPr>
          <w:rFonts w:ascii="Arial" w:hAnsi="Arial" w:cs="Arial"/>
          <w:color w:val="838383"/>
          <w:sz w:val="26"/>
          <w:szCs w:val="26"/>
        </w:rPr>
        <w:t>impostos</w:t>
      </w:r>
      <w:proofErr w:type="gramEnd"/>
      <w:r w:rsidRPr="00DB266A">
        <w:rPr>
          <w:rFonts w:ascii="Arial" w:hAnsi="Arial" w:cs="Arial"/>
          <w:color w:val="838383"/>
          <w:sz w:val="26"/>
          <w:szCs w:val="26"/>
        </w:rPr>
        <w:t>, taxas e emolumentos incidentes sobre o bem que tenha produzido o rendimento;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2. </w:t>
      </w:r>
      <w:proofErr w:type="gramStart"/>
      <w:r w:rsidRPr="00DB266A">
        <w:rPr>
          <w:rFonts w:ascii="Arial" w:hAnsi="Arial" w:cs="Arial"/>
          <w:color w:val="838383"/>
          <w:sz w:val="26"/>
          <w:szCs w:val="26"/>
        </w:rPr>
        <w:t>aluguel</w:t>
      </w:r>
      <w:proofErr w:type="gramEnd"/>
      <w:r w:rsidRPr="00DB266A">
        <w:rPr>
          <w:rFonts w:ascii="Arial" w:hAnsi="Arial" w:cs="Arial"/>
          <w:color w:val="838383"/>
          <w:sz w:val="26"/>
          <w:szCs w:val="26"/>
        </w:rPr>
        <w:t xml:space="preserve"> pago pela locação de imóvel sublocado;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3. </w:t>
      </w:r>
      <w:proofErr w:type="gramStart"/>
      <w:r w:rsidRPr="00DB266A">
        <w:rPr>
          <w:rFonts w:ascii="Arial" w:hAnsi="Arial" w:cs="Arial"/>
          <w:color w:val="838383"/>
          <w:sz w:val="26"/>
          <w:szCs w:val="26"/>
        </w:rPr>
        <w:t>despesas</w:t>
      </w:r>
      <w:proofErr w:type="gramEnd"/>
      <w:r w:rsidRPr="00DB266A">
        <w:rPr>
          <w:rFonts w:ascii="Arial" w:hAnsi="Arial" w:cs="Arial"/>
          <w:color w:val="838383"/>
          <w:sz w:val="26"/>
          <w:szCs w:val="26"/>
        </w:rPr>
        <w:t xml:space="preserve"> pagas para cobrança ou recebimento do rendimento;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4. </w:t>
      </w:r>
      <w:proofErr w:type="gramStart"/>
      <w:r w:rsidRPr="00DB266A">
        <w:rPr>
          <w:rFonts w:ascii="Arial" w:hAnsi="Arial" w:cs="Arial"/>
          <w:color w:val="838383"/>
          <w:sz w:val="26"/>
          <w:szCs w:val="26"/>
        </w:rPr>
        <w:t>despesas</w:t>
      </w:r>
      <w:proofErr w:type="gramEnd"/>
      <w:r w:rsidRPr="00DB266A">
        <w:rPr>
          <w:rFonts w:ascii="Arial" w:hAnsi="Arial" w:cs="Arial"/>
          <w:color w:val="838383"/>
          <w:sz w:val="26"/>
          <w:szCs w:val="26"/>
        </w:rPr>
        <w:t xml:space="preserve"> de condomínio;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e) a parcela dos proventos de aposentadoria, pensão, transferência para a reserva remunerada ou reforma, pagos pela Previdência Social da União, dos estados, do Distrito Federal e dos municípios, por qualquer pessoa jurídica de direito público interno ou por entidade de previdência complementar, a partir do mês em que o contribuinte completar </w:t>
      </w:r>
      <w:proofErr w:type="gramStart"/>
      <w:r w:rsidRPr="00DB266A">
        <w:rPr>
          <w:rFonts w:ascii="Arial" w:hAnsi="Arial" w:cs="Arial"/>
          <w:color w:val="838383"/>
          <w:sz w:val="26"/>
          <w:szCs w:val="26"/>
        </w:rPr>
        <w:t>65 (sessenta e cinco) anos, excedente</w:t>
      </w:r>
      <w:proofErr w:type="gramEnd"/>
      <w:r w:rsidRPr="00DB266A">
        <w:rPr>
          <w:rFonts w:ascii="Arial" w:hAnsi="Arial" w:cs="Arial"/>
          <w:color w:val="838383"/>
          <w:sz w:val="26"/>
          <w:szCs w:val="26"/>
        </w:rPr>
        <w:t xml:space="preserve"> ao valor correspondente à soma dos limites mensais de isenção de que trata o Anexo I da Instrução Normativa RFB nº 1.500, de 29 de outubro de 2014;</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f) 25% (vinte e cinco por cento) dos rendimentos do trabalho assalariado recebidos, em moeda estrangeira, por servidores de autarquias ou repartições do governo brasileiro situadas no exterior, no caso de residentes no Brasil, convertidos em reais mediante a utilização do valor do dólar dos Estados Unidos da América fixado, para compra, pelo Banco Central do Brasil e divulgado pela Secretaria da Receita Federal do Brasil, para o último dia útil da 1ª (primeira) quinzena do mês anterior ao do pagamento do rendimento;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lastRenderedPageBreak/>
        <w:t xml:space="preserve">g) os </w:t>
      </w:r>
      <w:hyperlink r:id="rId6" w:history="1">
        <w:r w:rsidRPr="00DB266A">
          <w:rPr>
            <w:rStyle w:val="Hyperlink"/>
            <w:rFonts w:ascii="Arial" w:hAnsi="Arial" w:cs="Arial"/>
            <w:sz w:val="26"/>
            <w:szCs w:val="26"/>
          </w:rPr>
          <w:t>rendimentos</w:t>
        </w:r>
      </w:hyperlink>
      <w:r w:rsidRPr="00DB266A">
        <w:rPr>
          <w:rFonts w:ascii="Arial" w:hAnsi="Arial" w:cs="Arial"/>
          <w:color w:val="838383"/>
          <w:sz w:val="26"/>
          <w:szCs w:val="26"/>
        </w:rPr>
        <w:t xml:space="preserve"> pagos a sócios ou titular de microempresa ou empresa de pequeno porte optante pelo Simples Nacional, a título de remuneração pela prestação de serviços, pró-labore e aluguéis;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h) os rendimentos pagos a sócios, acionistas ou titular de pessoa jurídica tributada com base no Lucro Real, presumido ou arbitrado, a título de lucros ou dividendos excedentes ao valor apurado no ano-calendário com base na escrituração, se caracterizada a insuficiência de lucros acumulados ou reservas de lucros de exercícios anteriores;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i) os rendimentos pagos a sócios, acionistas ou titular de pessoa jurídica tributada com base no Lucro Real, presumido ou arbitrado, a título de remuneração pela prestação de serviços ou quaisquer outros pagamentos que não se refiram à distribuição de lucros, tais como pró-labore e aluguéis, bem como os lucros ou dividendos que não tenham sido apurados em balanço;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2</w:t>
      </w:r>
      <w:proofErr w:type="gramEnd"/>
      <w:r w:rsidRPr="00DB266A">
        <w:rPr>
          <w:rFonts w:ascii="Arial" w:hAnsi="Arial" w:cs="Arial"/>
          <w:color w:val="838383"/>
          <w:sz w:val="26"/>
          <w:szCs w:val="26"/>
        </w:rPr>
        <w:t>: o total das contribuições para a Previdência Oficial;</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3</w:t>
      </w:r>
      <w:proofErr w:type="gramEnd"/>
      <w:r w:rsidRPr="00DB266A">
        <w:rPr>
          <w:rFonts w:ascii="Arial" w:hAnsi="Arial" w:cs="Arial"/>
          <w:color w:val="838383"/>
          <w:sz w:val="26"/>
          <w:szCs w:val="26"/>
        </w:rPr>
        <w:t>: o total das contribuições, exceto as descontadas do décimo terceiro salário, para as entidades de previdência complementar domiciliadas no Brasil, das contribuições para Fundo de Aposentadoria Programada Individual (</w:t>
      </w:r>
      <w:proofErr w:type="spellStart"/>
      <w:r w:rsidRPr="00DB266A">
        <w:rPr>
          <w:rFonts w:ascii="Arial" w:hAnsi="Arial" w:cs="Arial"/>
          <w:color w:val="838383"/>
          <w:sz w:val="26"/>
          <w:szCs w:val="26"/>
        </w:rPr>
        <w:t>Fapi</w:t>
      </w:r>
      <w:proofErr w:type="spellEnd"/>
      <w:r w:rsidRPr="00DB266A">
        <w:rPr>
          <w:rFonts w:ascii="Arial" w:hAnsi="Arial" w:cs="Arial"/>
          <w:color w:val="838383"/>
          <w:sz w:val="26"/>
          <w:szCs w:val="26"/>
        </w:rPr>
        <w:t>), cujo ônus tenha sido do contribuinte, desde que destinadas a custear benefícios complementares assemelhados aos da Previdência Social, e das contribuições para as entidades de previdência complementar fechadas de natureza pública</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4</w:t>
      </w:r>
      <w:proofErr w:type="gramEnd"/>
      <w:r w:rsidRPr="00DB266A">
        <w:rPr>
          <w:rFonts w:ascii="Arial" w:hAnsi="Arial" w:cs="Arial"/>
          <w:color w:val="838383"/>
          <w:sz w:val="26"/>
          <w:szCs w:val="26"/>
        </w:rPr>
        <w:t>: o total pago a título de pensão alimentícia em face das normas do Direito de Família quando em cumprimento de decisão judicial, inclusive a prestação de alimentos provisionais, de acordo homologado judicialmente ou de escritura pública relativa à separação ou ao divórcio consensual;</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5</w:t>
      </w:r>
      <w:proofErr w:type="gramEnd"/>
      <w:r w:rsidRPr="00DB266A">
        <w:rPr>
          <w:rFonts w:ascii="Arial" w:hAnsi="Arial" w:cs="Arial"/>
          <w:color w:val="838383"/>
          <w:sz w:val="26"/>
          <w:szCs w:val="26"/>
        </w:rPr>
        <w:t>: o total do Imposto sobre a Renda Retido na Fonte (IRRF) sobre os rendimentos informados na linha 1;</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Quadro </w:t>
      </w:r>
      <w:proofErr w:type="gramStart"/>
      <w:r w:rsidRPr="00DB266A">
        <w:rPr>
          <w:rFonts w:ascii="Arial" w:hAnsi="Arial" w:cs="Arial"/>
          <w:color w:val="838383"/>
          <w:sz w:val="26"/>
          <w:szCs w:val="26"/>
        </w:rPr>
        <w:t>4</w:t>
      </w:r>
      <w:proofErr w:type="gramEnd"/>
      <w:r w:rsidRPr="00DB266A">
        <w:rPr>
          <w:rFonts w:ascii="Arial" w:hAnsi="Arial" w:cs="Arial"/>
          <w:color w:val="838383"/>
          <w:sz w:val="26"/>
          <w:szCs w:val="26"/>
        </w:rPr>
        <w:t>: Nesse quadro devem ser informados: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1</w:t>
      </w:r>
      <w:proofErr w:type="gramEnd"/>
      <w:r w:rsidRPr="00DB266A">
        <w:rPr>
          <w:rFonts w:ascii="Arial" w:hAnsi="Arial" w:cs="Arial"/>
          <w:color w:val="838383"/>
          <w:sz w:val="26"/>
          <w:szCs w:val="26"/>
        </w:rPr>
        <w:t>: a soma dos valores relativos à parcela isenta dos proventos de aposentadoria, reserva remunerada, reforma e pensão pagos pela Previdência Social da União, dos estados, do Distrito Federal e dos municípios, por qualquer pessoa jurídica de direito público interno ou por entidade de previdência complementar, bem como a parcela isenta referente ao décimo terceiro salário, não excedentes aos limites especificados na alínea “f” da linha 1 do Quadro 3:</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a) recebidos em cada mês do ano-calendário, no caso de contribuinte que tenha completado 65 (sessenta e cinco) anos de idade anteriormente ao ano-calendário a que se referirem os rendimentos;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lastRenderedPageBreak/>
        <w:t>b) recebidos em cada mês do ano-calendário, a partir do mês do aniversário inclusive, no caso de contribuinte que tenha completado 65 (sessenta e cinco) anos de idade no ano-calendário a que se referirem os rendimentos;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2</w:t>
      </w:r>
      <w:proofErr w:type="gramEnd"/>
      <w:r w:rsidRPr="00DB266A">
        <w:rPr>
          <w:rFonts w:ascii="Arial" w:hAnsi="Arial" w:cs="Arial"/>
          <w:color w:val="838383"/>
          <w:sz w:val="26"/>
          <w:szCs w:val="26"/>
        </w:rPr>
        <w:t>: o total das diárias destinadas ao pagamento de despesas de alimentação e pousada, por serviço eventual realizado em município diferente do da sede de trabalho, inclusive no exterior, e ajudas de custo pagas em caso de remoção de um município para outro, relativas às despesas de transporte, frete e locomoção do beneficiário e de seus familiares;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3</w:t>
      </w:r>
      <w:proofErr w:type="gramEnd"/>
      <w:r w:rsidRPr="00DB266A">
        <w:rPr>
          <w:rFonts w:ascii="Arial" w:hAnsi="Arial" w:cs="Arial"/>
          <w:color w:val="838383"/>
          <w:sz w:val="26"/>
          <w:szCs w:val="26"/>
        </w:rPr>
        <w:t xml:space="preserve">: os rendimentos provenientes de aposentadoria ou reforma motivada por acidente em serviço e os pagos aos aposentados, reformados e pensionistas portadores de moléstia profissional, tuberculose ativa, alienação mental, esclerose múltipla, neoplasia maligna, cegueira, hanseníase, paralisia irreversível e incapacitante, cardiopatia grave, doença de Parkinson, </w:t>
      </w:r>
      <w:proofErr w:type="spellStart"/>
      <w:r w:rsidRPr="00DB266A">
        <w:rPr>
          <w:rFonts w:ascii="Arial" w:hAnsi="Arial" w:cs="Arial"/>
          <w:color w:val="838383"/>
          <w:sz w:val="26"/>
          <w:szCs w:val="26"/>
        </w:rPr>
        <w:t>espondiloartrose</w:t>
      </w:r>
      <w:proofErr w:type="spellEnd"/>
      <w:r w:rsidRPr="00DB266A">
        <w:rPr>
          <w:rFonts w:ascii="Arial" w:hAnsi="Arial" w:cs="Arial"/>
          <w:color w:val="838383"/>
          <w:sz w:val="26"/>
          <w:szCs w:val="26"/>
        </w:rPr>
        <w:t xml:space="preserve"> anquilosante, </w:t>
      </w:r>
      <w:proofErr w:type="spellStart"/>
      <w:r w:rsidRPr="00DB266A">
        <w:rPr>
          <w:rFonts w:ascii="Arial" w:hAnsi="Arial" w:cs="Arial"/>
          <w:color w:val="838383"/>
          <w:sz w:val="26"/>
          <w:szCs w:val="26"/>
        </w:rPr>
        <w:t>nefropatia</w:t>
      </w:r>
      <w:proofErr w:type="spellEnd"/>
      <w:r w:rsidRPr="00DB266A">
        <w:rPr>
          <w:rFonts w:ascii="Arial" w:hAnsi="Arial" w:cs="Arial"/>
          <w:color w:val="838383"/>
          <w:sz w:val="26"/>
          <w:szCs w:val="26"/>
        </w:rPr>
        <w:t xml:space="preserve"> grave, hepatopatia grave, estados avançados da doença de </w:t>
      </w:r>
      <w:proofErr w:type="spellStart"/>
      <w:r w:rsidRPr="00DB266A">
        <w:rPr>
          <w:rFonts w:ascii="Arial" w:hAnsi="Arial" w:cs="Arial"/>
          <w:color w:val="838383"/>
          <w:sz w:val="26"/>
          <w:szCs w:val="26"/>
        </w:rPr>
        <w:t>Paget</w:t>
      </w:r>
      <w:proofErr w:type="spellEnd"/>
      <w:r w:rsidRPr="00DB266A">
        <w:rPr>
          <w:rFonts w:ascii="Arial" w:hAnsi="Arial" w:cs="Arial"/>
          <w:color w:val="838383"/>
          <w:sz w:val="26"/>
          <w:szCs w:val="26"/>
        </w:rPr>
        <w:t xml:space="preserve"> (osteíte deformante), contaminação por radiação, síndrome da imunodeficiência adquirida (</w:t>
      </w:r>
      <w:proofErr w:type="spellStart"/>
      <w:r w:rsidRPr="00DB266A">
        <w:rPr>
          <w:rFonts w:ascii="Arial" w:hAnsi="Arial" w:cs="Arial"/>
          <w:color w:val="838383"/>
          <w:sz w:val="26"/>
          <w:szCs w:val="26"/>
        </w:rPr>
        <w:t>Aids</w:t>
      </w:r>
      <w:proofErr w:type="spellEnd"/>
      <w:r w:rsidRPr="00DB266A">
        <w:rPr>
          <w:rFonts w:ascii="Arial" w:hAnsi="Arial" w:cs="Arial"/>
          <w:color w:val="838383"/>
          <w:sz w:val="26"/>
          <w:szCs w:val="26"/>
        </w:rPr>
        <w:t>) e fibrose cística (</w:t>
      </w:r>
      <w:proofErr w:type="spellStart"/>
      <w:r w:rsidRPr="00DB266A">
        <w:rPr>
          <w:rFonts w:ascii="Arial" w:hAnsi="Arial" w:cs="Arial"/>
          <w:color w:val="838383"/>
          <w:sz w:val="26"/>
          <w:szCs w:val="26"/>
        </w:rPr>
        <w:t>mucoviscidose</w:t>
      </w:r>
      <w:proofErr w:type="spellEnd"/>
      <w:r w:rsidRPr="00DB266A">
        <w:rPr>
          <w:rFonts w:ascii="Arial" w:hAnsi="Arial" w:cs="Arial"/>
          <w:color w:val="838383"/>
          <w:sz w:val="26"/>
          <w:szCs w:val="26"/>
        </w:rPr>
        <w:t>), comprovada de acordo com a legislação vigente, ainda que a doença tenha sido contraída após a aposentadoria, reforma ou concessão da pensão;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4</w:t>
      </w:r>
      <w:proofErr w:type="gramEnd"/>
      <w:r w:rsidRPr="00DB266A">
        <w:rPr>
          <w:rFonts w:ascii="Arial" w:hAnsi="Arial" w:cs="Arial"/>
          <w:color w:val="838383"/>
          <w:sz w:val="26"/>
          <w:szCs w:val="26"/>
        </w:rPr>
        <w:t>: os rendimentos correspondentes a lucros e dividendos apurados a partir de 1º de janeiro de 1996, distribuídos, no ano-calendário, a sócios, acionistas ou titular de pessoa jurídica tributada com base no Lucro Real, presumido ou arbitrado;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5</w:t>
      </w:r>
      <w:proofErr w:type="gramEnd"/>
      <w:r w:rsidRPr="00DB266A">
        <w:rPr>
          <w:rFonts w:ascii="Arial" w:hAnsi="Arial" w:cs="Arial"/>
          <w:color w:val="838383"/>
          <w:sz w:val="26"/>
          <w:szCs w:val="26"/>
        </w:rPr>
        <w:t>: os valores pagos a titular ou sócio de microempresa ou de empresa de pequeno porte, optante pelo Simples Nacional, exceto pela prestação de serviços, pró-labore e aluguéis;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6</w:t>
      </w:r>
      <w:proofErr w:type="gramEnd"/>
      <w:r w:rsidRPr="00DB266A">
        <w:rPr>
          <w:rFonts w:ascii="Arial" w:hAnsi="Arial" w:cs="Arial"/>
          <w:color w:val="838383"/>
          <w:sz w:val="26"/>
          <w:szCs w:val="26"/>
        </w:rPr>
        <w:t>: os valores pagos a título de indenização por despedida ou Rescisão de Contrato de trabalho assalariado, inclusive a título de incentivo à adesão a Programa de Desligamento Voluntário (PDV), e por acidente de trabalho;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7</w:t>
      </w:r>
      <w:proofErr w:type="gramEnd"/>
      <w:r w:rsidRPr="00DB266A">
        <w:rPr>
          <w:rFonts w:ascii="Arial" w:hAnsi="Arial" w:cs="Arial"/>
          <w:color w:val="838383"/>
          <w:sz w:val="26"/>
          <w:szCs w:val="26"/>
        </w:rPr>
        <w:t>: os demais rendimentos isentos, não compreendidos nas linhas 01 a 06, inclusive os valores abatidos relativos às contribuições efetuadas exclusivamente pelo beneficiário no período de 1º de janeiro de 1989 a 31 de dezembro de 1995, de que trata o art. 2º da Instrução Normativa RFB nº 1.343, de 5 de abril de 2013, pagos ou creditados por entidade de previdência complementar e os valores pagos a sócio, ostensivo ou participante, por Sociedades em Conta de Participação (SCP) a título de lucros e dividendos;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Quadro </w:t>
      </w:r>
      <w:proofErr w:type="gramStart"/>
      <w:r w:rsidRPr="00DB266A">
        <w:rPr>
          <w:rFonts w:ascii="Arial" w:hAnsi="Arial" w:cs="Arial"/>
          <w:color w:val="838383"/>
          <w:sz w:val="26"/>
          <w:szCs w:val="26"/>
        </w:rPr>
        <w:t>5</w:t>
      </w:r>
      <w:proofErr w:type="gramEnd"/>
      <w:r w:rsidRPr="00DB266A">
        <w:rPr>
          <w:rFonts w:ascii="Arial" w:hAnsi="Arial" w:cs="Arial"/>
          <w:color w:val="838383"/>
          <w:sz w:val="26"/>
          <w:szCs w:val="26"/>
        </w:rPr>
        <w:t>: Nesse quadro serão informados: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1</w:t>
      </w:r>
      <w:proofErr w:type="gramEnd"/>
      <w:r w:rsidRPr="00DB266A">
        <w:rPr>
          <w:rFonts w:ascii="Arial" w:hAnsi="Arial" w:cs="Arial"/>
          <w:color w:val="838383"/>
          <w:sz w:val="26"/>
          <w:szCs w:val="26"/>
        </w:rPr>
        <w:t>:</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a) o valor líquido relativo ao décimo terceiro salário, exceto os de que trata o inciso V do Quadro </w:t>
      </w:r>
      <w:proofErr w:type="gramStart"/>
      <w:r w:rsidRPr="00DB266A">
        <w:rPr>
          <w:rFonts w:ascii="Arial" w:hAnsi="Arial" w:cs="Arial"/>
          <w:color w:val="838383"/>
          <w:sz w:val="26"/>
          <w:szCs w:val="26"/>
        </w:rPr>
        <w:t>7</w:t>
      </w:r>
      <w:proofErr w:type="gramEnd"/>
      <w:r w:rsidRPr="00DB266A">
        <w:rPr>
          <w:rFonts w:ascii="Arial" w:hAnsi="Arial" w:cs="Arial"/>
          <w:color w:val="838383"/>
          <w:sz w:val="26"/>
          <w:szCs w:val="26"/>
        </w:rPr>
        <w:t xml:space="preserve">, ou seja, o rendimento bruto menos as deduções de dependentes, </w:t>
      </w:r>
      <w:r w:rsidRPr="00DB266A">
        <w:rPr>
          <w:rFonts w:ascii="Arial" w:hAnsi="Arial" w:cs="Arial"/>
          <w:color w:val="838383"/>
          <w:sz w:val="26"/>
          <w:szCs w:val="26"/>
        </w:rPr>
        <w:lastRenderedPageBreak/>
        <w:t xml:space="preserve">pensão alimentícia e contribuição previdenciária oficial e complementar e para </w:t>
      </w:r>
      <w:proofErr w:type="spellStart"/>
      <w:r w:rsidRPr="00DB266A">
        <w:rPr>
          <w:rFonts w:ascii="Arial" w:hAnsi="Arial" w:cs="Arial"/>
          <w:color w:val="838383"/>
          <w:sz w:val="26"/>
          <w:szCs w:val="26"/>
        </w:rPr>
        <w:t>Fapi</w:t>
      </w:r>
      <w:proofErr w:type="spellEnd"/>
      <w:r w:rsidRPr="00DB266A">
        <w:rPr>
          <w:rFonts w:ascii="Arial" w:hAnsi="Arial" w:cs="Arial"/>
          <w:color w:val="838383"/>
          <w:sz w:val="26"/>
          <w:szCs w:val="26"/>
        </w:rPr>
        <w:t>, se for o caso, utilizadas para reduzir a base de cálculo dessa gratificação, e o respectivo valor do IRRF;</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b) no caso dos proventos de aposentadoria, reserva remunerada, reforma e pensão pagos pela Previdência Social da União, dos estados, do Distrito Federal e dos municípios, por qualquer pessoa jurídica de direito público interno ou por entidade de previdência complementar, a contribuintes com 65 (sessenta e cinco) anos de idade ou mais, o valor líquido relativo ao décimo terceiro salário, exceto os de que trata o inciso V do Quadro </w:t>
      </w:r>
      <w:proofErr w:type="gramStart"/>
      <w:r w:rsidRPr="00DB266A">
        <w:rPr>
          <w:rFonts w:ascii="Arial" w:hAnsi="Arial" w:cs="Arial"/>
          <w:color w:val="838383"/>
          <w:sz w:val="26"/>
          <w:szCs w:val="26"/>
        </w:rPr>
        <w:t>7</w:t>
      </w:r>
      <w:proofErr w:type="gramEnd"/>
      <w:r w:rsidRPr="00DB266A">
        <w:rPr>
          <w:rFonts w:ascii="Arial" w:hAnsi="Arial" w:cs="Arial"/>
          <w:color w:val="838383"/>
          <w:sz w:val="26"/>
          <w:szCs w:val="26"/>
        </w:rPr>
        <w:t>, ou seja, o rendimento bruto menos as deduções relativas a dependentes, pensão alimentícia, contribuição previdenciária oficial e complementar, se for o caso, utilizadas para reduzir a base de cálculo dessa gratificação, a parcela isenta não excedente aos limites especificados na alínea “f” da linha 1 do Quadro 3, referente ao décimo terceiro salário, e o respectivo valor do IRRF;</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2</w:t>
      </w:r>
      <w:proofErr w:type="gramEnd"/>
      <w:r w:rsidRPr="00DB266A">
        <w:rPr>
          <w:rFonts w:ascii="Arial" w:hAnsi="Arial" w:cs="Arial"/>
          <w:color w:val="838383"/>
          <w:sz w:val="26"/>
          <w:szCs w:val="26"/>
        </w:rPr>
        <w:t>: o total do IRRF relativo aos rendimentos informados na linha 1;</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3</w:t>
      </w:r>
      <w:proofErr w:type="gramEnd"/>
      <w:r w:rsidRPr="00DB266A">
        <w:rPr>
          <w:rFonts w:ascii="Arial" w:hAnsi="Arial" w:cs="Arial"/>
          <w:color w:val="838383"/>
          <w:sz w:val="26"/>
          <w:szCs w:val="26"/>
        </w:rPr>
        <w:t>: o valor líquido dos demais rendimentos sujeitos à tributação exclusiva, tais como: prêmios em dinheiro, bens e serviços, obtidos em loterias, sorteios, concursos e corridas de cavalo, Participação nos Lucros ou Resultados das empresas (PLR) e juros pagos ou creditados a sócios, acionistas ou titular de pessoa jurídica, a título de remuneração do capital próprio;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Quadro </w:t>
      </w:r>
      <w:proofErr w:type="gramStart"/>
      <w:r w:rsidRPr="00DB266A">
        <w:rPr>
          <w:rFonts w:ascii="Arial" w:hAnsi="Arial" w:cs="Arial"/>
          <w:color w:val="838383"/>
          <w:sz w:val="26"/>
          <w:szCs w:val="26"/>
        </w:rPr>
        <w:t>6</w:t>
      </w:r>
      <w:proofErr w:type="gramEnd"/>
      <w:r w:rsidRPr="00DB266A">
        <w:rPr>
          <w:rFonts w:ascii="Arial" w:hAnsi="Arial" w:cs="Arial"/>
          <w:color w:val="838383"/>
          <w:sz w:val="26"/>
          <w:szCs w:val="26"/>
        </w:rPr>
        <w:t>: Nesse quadro serão informados: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6.1. Para cada espécie de rendimento recebido acumuladamente (RRA), o número do processo a que se refere, se for o caso, e a natureza do rendimento pago e, na “Quantidade de meses”, o número de meses referentes ao RRA, com uma casa decimal;</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1</w:t>
      </w:r>
      <w:proofErr w:type="gramEnd"/>
      <w:r w:rsidRPr="00DB266A">
        <w:rPr>
          <w:rFonts w:ascii="Arial" w:hAnsi="Arial" w:cs="Arial"/>
          <w:color w:val="838383"/>
          <w:sz w:val="26"/>
          <w:szCs w:val="26"/>
        </w:rPr>
        <w:t>: Os rendimentos tributáveis recebidos acumuladamente, relativos a anos-calendário anteriores ao do recebimento, inclusive o décimo terceiro salário, decorrentes de aposentadoria, pensão, transferência para a reserva remunerada ou reforma, pagos pela Previdência Social da União, dos estados, do Distrito Federal e dos municípios, e os provenientes do trabalho, bem como aqueles oriundos de decisões da Justiça do Trabalho, da Justiça Federal, das justiças estaduais e do Distrito Federal;</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2</w:t>
      </w:r>
      <w:proofErr w:type="gramEnd"/>
      <w:r w:rsidRPr="00DB266A">
        <w:rPr>
          <w:rFonts w:ascii="Arial" w:hAnsi="Arial" w:cs="Arial"/>
          <w:color w:val="838383"/>
          <w:sz w:val="26"/>
          <w:szCs w:val="26"/>
        </w:rPr>
        <w:t>: os valores das despesas com ação judicial pagas pelo contribuinte, sem indenização, inclusive os honorários a advogados, relativas aos rendimentos tributáveis;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3</w:t>
      </w:r>
      <w:proofErr w:type="gramEnd"/>
      <w:r w:rsidRPr="00DB266A">
        <w:rPr>
          <w:rFonts w:ascii="Arial" w:hAnsi="Arial" w:cs="Arial"/>
          <w:color w:val="838383"/>
          <w:sz w:val="26"/>
          <w:szCs w:val="26"/>
        </w:rPr>
        <w:t>: o total das contribuições para a Previdência Oficial, relativas aos rendimentos tributáveis;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4</w:t>
      </w:r>
      <w:proofErr w:type="gramEnd"/>
      <w:r w:rsidRPr="00DB266A">
        <w:rPr>
          <w:rFonts w:ascii="Arial" w:hAnsi="Arial" w:cs="Arial"/>
          <w:color w:val="838383"/>
          <w:sz w:val="26"/>
          <w:szCs w:val="26"/>
        </w:rPr>
        <w:t xml:space="preserve">: o total pago a título de pensão alimentícia em face das normas do Direito de Família quando em cumprimento de decisão judicial, inclusive a prestação de </w:t>
      </w:r>
      <w:r w:rsidRPr="00DB266A">
        <w:rPr>
          <w:rFonts w:ascii="Arial" w:hAnsi="Arial" w:cs="Arial"/>
          <w:color w:val="838383"/>
          <w:sz w:val="26"/>
          <w:szCs w:val="26"/>
        </w:rPr>
        <w:lastRenderedPageBreak/>
        <w:t>alimentos provisionais, de acordo homologado judicialmente ou de escritura pública relativa à separação ou ao divórcio consensual;</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5</w:t>
      </w:r>
      <w:proofErr w:type="gramEnd"/>
      <w:r w:rsidRPr="00DB266A">
        <w:rPr>
          <w:rFonts w:ascii="Arial" w:hAnsi="Arial" w:cs="Arial"/>
          <w:color w:val="838383"/>
          <w:sz w:val="26"/>
          <w:szCs w:val="26"/>
        </w:rPr>
        <w:t>: o total do IRRF sobre os rendimentos informados na linha 1;</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Linha </w:t>
      </w:r>
      <w:proofErr w:type="gramStart"/>
      <w:r w:rsidRPr="00DB266A">
        <w:rPr>
          <w:rFonts w:ascii="Arial" w:hAnsi="Arial" w:cs="Arial"/>
          <w:color w:val="838383"/>
          <w:sz w:val="26"/>
          <w:szCs w:val="26"/>
        </w:rPr>
        <w:t>6</w:t>
      </w:r>
      <w:proofErr w:type="gramEnd"/>
      <w:r w:rsidRPr="00DB266A">
        <w:rPr>
          <w:rFonts w:ascii="Arial" w:hAnsi="Arial" w:cs="Arial"/>
          <w:color w:val="838383"/>
          <w:sz w:val="26"/>
          <w:szCs w:val="26"/>
        </w:rPr>
        <w:t xml:space="preserve">: os rendimentos isentos recebidos acumuladamente provenientes de aposentadoria ou reforma motivada por acidente em serviço e os pagos aos aposentados, reformados e pensionistas portadores de moléstia profissional, tuberculose ativa, alienação mental, esclerose múltipla, neoplasia Parkinson, </w:t>
      </w:r>
      <w:proofErr w:type="spellStart"/>
      <w:r w:rsidRPr="00DB266A">
        <w:rPr>
          <w:rFonts w:ascii="Arial" w:hAnsi="Arial" w:cs="Arial"/>
          <w:color w:val="838383"/>
          <w:sz w:val="26"/>
          <w:szCs w:val="26"/>
        </w:rPr>
        <w:t>espondiloartrose</w:t>
      </w:r>
      <w:proofErr w:type="spellEnd"/>
      <w:r w:rsidRPr="00DB266A">
        <w:rPr>
          <w:rFonts w:ascii="Arial" w:hAnsi="Arial" w:cs="Arial"/>
          <w:color w:val="838383"/>
          <w:sz w:val="26"/>
          <w:szCs w:val="26"/>
        </w:rPr>
        <w:t xml:space="preserve"> anquilosante, </w:t>
      </w:r>
      <w:proofErr w:type="spellStart"/>
      <w:r w:rsidRPr="00DB266A">
        <w:rPr>
          <w:rFonts w:ascii="Arial" w:hAnsi="Arial" w:cs="Arial"/>
          <w:color w:val="838383"/>
          <w:sz w:val="26"/>
          <w:szCs w:val="26"/>
        </w:rPr>
        <w:t>nefropatia</w:t>
      </w:r>
      <w:proofErr w:type="spellEnd"/>
      <w:r w:rsidRPr="00DB266A">
        <w:rPr>
          <w:rFonts w:ascii="Arial" w:hAnsi="Arial" w:cs="Arial"/>
          <w:color w:val="838383"/>
          <w:sz w:val="26"/>
          <w:szCs w:val="26"/>
        </w:rPr>
        <w:t xml:space="preserve"> grave, hepatopatia grave, estados avançados da doença de </w:t>
      </w:r>
      <w:proofErr w:type="spellStart"/>
      <w:r w:rsidRPr="00DB266A">
        <w:rPr>
          <w:rFonts w:ascii="Arial" w:hAnsi="Arial" w:cs="Arial"/>
          <w:color w:val="838383"/>
          <w:sz w:val="26"/>
          <w:szCs w:val="26"/>
        </w:rPr>
        <w:t>Paget</w:t>
      </w:r>
      <w:proofErr w:type="spellEnd"/>
      <w:r w:rsidRPr="00DB266A">
        <w:rPr>
          <w:rFonts w:ascii="Arial" w:hAnsi="Arial" w:cs="Arial"/>
          <w:color w:val="838383"/>
          <w:sz w:val="26"/>
          <w:szCs w:val="26"/>
        </w:rPr>
        <w:t xml:space="preserve"> (osteíte deformante), contaminação por radiação, síndrome da imunodeficiência adquirida (</w:t>
      </w:r>
      <w:proofErr w:type="spellStart"/>
      <w:r w:rsidRPr="00DB266A">
        <w:rPr>
          <w:rFonts w:ascii="Arial" w:hAnsi="Arial" w:cs="Arial"/>
          <w:color w:val="838383"/>
          <w:sz w:val="26"/>
          <w:szCs w:val="26"/>
        </w:rPr>
        <w:t>Aids</w:t>
      </w:r>
      <w:proofErr w:type="spellEnd"/>
      <w:r w:rsidRPr="00DB266A">
        <w:rPr>
          <w:rFonts w:ascii="Arial" w:hAnsi="Arial" w:cs="Arial"/>
          <w:color w:val="838383"/>
          <w:sz w:val="26"/>
          <w:szCs w:val="26"/>
        </w:rPr>
        <w:t>) e fibrose cística (</w:t>
      </w:r>
      <w:proofErr w:type="spellStart"/>
      <w:r w:rsidRPr="00DB266A">
        <w:rPr>
          <w:rFonts w:ascii="Arial" w:hAnsi="Arial" w:cs="Arial"/>
          <w:color w:val="838383"/>
          <w:sz w:val="26"/>
          <w:szCs w:val="26"/>
        </w:rPr>
        <w:t>mucoviscidose</w:t>
      </w:r>
      <w:proofErr w:type="spellEnd"/>
      <w:r w:rsidRPr="00DB266A">
        <w:rPr>
          <w:rFonts w:ascii="Arial" w:hAnsi="Arial" w:cs="Arial"/>
          <w:color w:val="838383"/>
          <w:sz w:val="26"/>
          <w:szCs w:val="26"/>
        </w:rPr>
        <w:t>), comprovada de acordo com a legislação vigente, ainda que a doença tenha sido contraída após a aposentadoria, reforma ou concessão da pensão;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Quadro </w:t>
      </w:r>
      <w:proofErr w:type="gramStart"/>
      <w:r w:rsidRPr="00DB266A">
        <w:rPr>
          <w:rFonts w:ascii="Arial" w:hAnsi="Arial" w:cs="Arial"/>
          <w:color w:val="838383"/>
          <w:sz w:val="26"/>
          <w:szCs w:val="26"/>
        </w:rPr>
        <w:t>7</w:t>
      </w:r>
      <w:proofErr w:type="gramEnd"/>
      <w:r w:rsidRPr="00DB266A">
        <w:rPr>
          <w:rFonts w:ascii="Arial" w:hAnsi="Arial" w:cs="Arial"/>
          <w:color w:val="838383"/>
          <w:sz w:val="26"/>
          <w:szCs w:val="26"/>
        </w:rPr>
        <w:t>: Nesse quadro devem ser informados, no caso de:</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I – pagamentos a planos de saúde, relativos às importâncias descontadas mensalmente do empregado para cobertura de despesas com plano de assistência à saúde, contratado pela fonte pagadora em benefício de seus empregados, o número de inscrição no Cadastro Nacional da Pessoa Jurídica (CNPJ) e o nome empresarial da operadora de plano de saúde contratada e o total anual descontado, detalhando, no caso de planos privados de assistência à saúde, contratados sob </w:t>
      </w:r>
      <w:proofErr w:type="gramStart"/>
      <w:r w:rsidRPr="00DB266A">
        <w:rPr>
          <w:rFonts w:ascii="Arial" w:hAnsi="Arial" w:cs="Arial"/>
          <w:color w:val="838383"/>
          <w:sz w:val="26"/>
          <w:szCs w:val="26"/>
        </w:rPr>
        <w:t>a modalidade coletivo empresarial</w:t>
      </w:r>
      <w:proofErr w:type="gramEnd"/>
      <w:r w:rsidRPr="00DB266A">
        <w:rPr>
          <w:rFonts w:ascii="Arial" w:hAnsi="Arial" w:cs="Arial"/>
          <w:color w:val="838383"/>
          <w:sz w:val="26"/>
          <w:szCs w:val="26"/>
        </w:rPr>
        <w:t>, as parcelas correspondentes ao beneficiário titular e aos beneficiários dependentes do plano;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II – despesas </w:t>
      </w:r>
      <w:proofErr w:type="spellStart"/>
      <w:r w:rsidRPr="00DB266A">
        <w:rPr>
          <w:rFonts w:ascii="Arial" w:hAnsi="Arial" w:cs="Arial"/>
          <w:color w:val="838383"/>
          <w:sz w:val="26"/>
          <w:szCs w:val="26"/>
        </w:rPr>
        <w:t>médico-odonto-hospitalares</w:t>
      </w:r>
      <w:proofErr w:type="spellEnd"/>
      <w:r w:rsidRPr="00DB266A">
        <w:rPr>
          <w:rFonts w:ascii="Arial" w:hAnsi="Arial" w:cs="Arial"/>
          <w:color w:val="838383"/>
          <w:sz w:val="26"/>
          <w:szCs w:val="26"/>
        </w:rPr>
        <w:t xml:space="preserve">, exceto planos de assistência à </w:t>
      </w:r>
      <w:proofErr w:type="gramStart"/>
      <w:r w:rsidRPr="00DB266A">
        <w:rPr>
          <w:rFonts w:ascii="Arial" w:hAnsi="Arial" w:cs="Arial"/>
          <w:color w:val="838383"/>
          <w:sz w:val="26"/>
          <w:szCs w:val="26"/>
        </w:rPr>
        <w:t>saúde relativos</w:t>
      </w:r>
      <w:proofErr w:type="gramEnd"/>
      <w:r w:rsidRPr="00DB266A">
        <w:rPr>
          <w:rFonts w:ascii="Arial" w:hAnsi="Arial" w:cs="Arial"/>
          <w:color w:val="838383"/>
          <w:sz w:val="26"/>
          <w:szCs w:val="26"/>
        </w:rPr>
        <w:t xml:space="preserve"> ao total anual dos valores descontados em folha de pagamento, para ressarcimento à fonte pagadora, de despesas efetuadas com médicos, dentistas, psicólogos, fisioterapeutas, fonoaudiólogos, terapeutas ocupacionais e hospitais, bem como as provenientes de exames laboratoriais, serviços radiológicos, aparelhos ortopédicos e próteses ortopédicas e dentárias, realizadas além da cobertura de planos de assistência à saúde:</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a) </w:t>
      </w:r>
      <w:proofErr w:type="gramStart"/>
      <w:r w:rsidRPr="00DB266A">
        <w:rPr>
          <w:rFonts w:ascii="Arial" w:hAnsi="Arial" w:cs="Arial"/>
          <w:color w:val="838383"/>
          <w:sz w:val="26"/>
          <w:szCs w:val="26"/>
        </w:rPr>
        <w:t>as importâncias descontadas mensalmente do empregado para cobertura de despesas com hospitalização, assistência médica e dentária, deduzidas, se for</w:t>
      </w:r>
      <w:proofErr w:type="gramEnd"/>
      <w:r w:rsidRPr="00DB266A">
        <w:rPr>
          <w:rFonts w:ascii="Arial" w:hAnsi="Arial" w:cs="Arial"/>
          <w:color w:val="838383"/>
          <w:sz w:val="26"/>
          <w:szCs w:val="26"/>
        </w:rPr>
        <w:t xml:space="preserve"> o caso, as importâncias ressarcidas pela fonte pagadora;</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b) o valor correspondente à diferença entre o que foi pago diretamente pelo empregado e o reembolsado pelo empregador, caso este retenha o comprovante de despesas médicas;</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c) o valor reembolsado a esse título pelo empregado ao empregador, no caso deste manter convênio e pagar diretamente ao prestador de serviço;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III – contribuições para entidades de previdência complementar domiciliadas no Brasil, inclusive as fechadas de natureza pública, e para </w:t>
      </w:r>
      <w:proofErr w:type="spellStart"/>
      <w:r w:rsidRPr="00DB266A">
        <w:rPr>
          <w:rFonts w:ascii="Arial" w:hAnsi="Arial" w:cs="Arial"/>
          <w:color w:val="838383"/>
          <w:sz w:val="26"/>
          <w:szCs w:val="26"/>
        </w:rPr>
        <w:t>Fapi</w:t>
      </w:r>
      <w:proofErr w:type="spellEnd"/>
      <w:r w:rsidRPr="00DB266A">
        <w:rPr>
          <w:rFonts w:ascii="Arial" w:hAnsi="Arial" w:cs="Arial"/>
          <w:color w:val="838383"/>
          <w:sz w:val="26"/>
          <w:szCs w:val="26"/>
        </w:rPr>
        <w:t xml:space="preserve">, destinadas a custear benefícios complementares assemelhados aos da Previdência Social, cujo ônus </w:t>
      </w:r>
      <w:r w:rsidRPr="00DB266A">
        <w:rPr>
          <w:rFonts w:ascii="Arial" w:hAnsi="Arial" w:cs="Arial"/>
          <w:color w:val="838383"/>
          <w:sz w:val="26"/>
          <w:szCs w:val="26"/>
        </w:rPr>
        <w:lastRenderedPageBreak/>
        <w:t xml:space="preserve">tenha sido do contribuinte (valor informado na linha </w:t>
      </w:r>
      <w:proofErr w:type="gramStart"/>
      <w:r w:rsidRPr="00DB266A">
        <w:rPr>
          <w:rFonts w:ascii="Arial" w:hAnsi="Arial" w:cs="Arial"/>
          <w:color w:val="838383"/>
          <w:sz w:val="26"/>
          <w:szCs w:val="26"/>
        </w:rPr>
        <w:t>3</w:t>
      </w:r>
      <w:proofErr w:type="gramEnd"/>
      <w:r w:rsidRPr="00DB266A">
        <w:rPr>
          <w:rFonts w:ascii="Arial" w:hAnsi="Arial" w:cs="Arial"/>
          <w:color w:val="838383"/>
          <w:sz w:val="26"/>
          <w:szCs w:val="26"/>
        </w:rPr>
        <w:t xml:space="preserve"> do Quadro 3), o nome empresarial e o número de inscrição no CNPJ da entidade de previdência complementar ou </w:t>
      </w:r>
      <w:proofErr w:type="spellStart"/>
      <w:r w:rsidRPr="00DB266A">
        <w:rPr>
          <w:rFonts w:ascii="Arial" w:hAnsi="Arial" w:cs="Arial"/>
          <w:color w:val="838383"/>
          <w:sz w:val="26"/>
          <w:szCs w:val="26"/>
        </w:rPr>
        <w:t>Fapi</w:t>
      </w:r>
      <w:proofErr w:type="spellEnd"/>
      <w:r w:rsidRPr="00DB266A">
        <w:rPr>
          <w:rFonts w:ascii="Arial" w:hAnsi="Arial" w:cs="Arial"/>
          <w:color w:val="838383"/>
          <w:sz w:val="26"/>
          <w:szCs w:val="26"/>
        </w:rPr>
        <w:t xml:space="preserve"> para a qual contribuiu, o valor das contribuições, exceto as descontadas do décimo terceiro salário, e o valor da contribuição do ente público patrocinador, exceto a referente ao décimo terceiro salário ;</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IV – desconto de pensão alimentícia em face das normas do Direito de Família quando em cumprimento de decisão judicial, inclusive a prestação de alimentos provisionais, de acordo homologado judicialmente ou de escritura pública relativa à separação ou ao divórcio consensual, inclusive se descontada do RRA informado na linha </w:t>
      </w:r>
      <w:proofErr w:type="gramStart"/>
      <w:r w:rsidRPr="00DB266A">
        <w:rPr>
          <w:rFonts w:ascii="Arial" w:hAnsi="Arial" w:cs="Arial"/>
          <w:color w:val="838383"/>
          <w:sz w:val="26"/>
          <w:szCs w:val="26"/>
        </w:rPr>
        <w:t>4</w:t>
      </w:r>
      <w:proofErr w:type="gramEnd"/>
      <w:r w:rsidRPr="00DB266A">
        <w:rPr>
          <w:rFonts w:ascii="Arial" w:hAnsi="Arial" w:cs="Arial"/>
          <w:color w:val="838383"/>
          <w:sz w:val="26"/>
          <w:szCs w:val="26"/>
        </w:rPr>
        <w:t xml:space="preserve"> do Quadro 6, o nome e o número de inscrição no Cadastro de Pessoas Físicas (CPF) de todos os beneficiários dos rendimentos e o valor correspondente a cada um dos beneficiários, ainda que o pagamento seja efetuado pelo total a só um dos beneficiários ou ao responsável, informando separadamente o valor referente ao décimo terceiro salário;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V – a tributação estar com exigibilidade suspensa, em virtude de depósito judicial do imposto ou que, mediante a concessão de medida liminar em mandado de segurança ou a concessão de medida liminar ou de tutela antecipada, em outras espécies de ação judicial, nos termos do art. 151 da Lei nº 5.172, de 25 de outubro de </w:t>
      </w:r>
      <w:proofErr w:type="gramStart"/>
      <w:r w:rsidRPr="00DB266A">
        <w:rPr>
          <w:rFonts w:ascii="Arial" w:hAnsi="Arial" w:cs="Arial"/>
          <w:color w:val="838383"/>
          <w:sz w:val="26"/>
          <w:szCs w:val="26"/>
        </w:rPr>
        <w:t>1966 – Código</w:t>
      </w:r>
      <w:proofErr w:type="gramEnd"/>
      <w:r w:rsidRPr="00DB266A">
        <w:rPr>
          <w:rFonts w:ascii="Arial" w:hAnsi="Arial" w:cs="Arial"/>
          <w:color w:val="838383"/>
          <w:sz w:val="26"/>
          <w:szCs w:val="26"/>
        </w:rPr>
        <w:t xml:space="preserve"> Tributário Nacional (CTN), não ter havido a retenção do IRRF:</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a) os rendimentos tributáveis separadamente por natureza, bem como o respectivo valor do imposto retido e depositado judicialmente, se </w:t>
      </w:r>
      <w:proofErr w:type="gramStart"/>
      <w:r w:rsidRPr="00DB266A">
        <w:rPr>
          <w:rFonts w:ascii="Arial" w:hAnsi="Arial" w:cs="Arial"/>
          <w:color w:val="838383"/>
          <w:sz w:val="26"/>
          <w:szCs w:val="26"/>
        </w:rPr>
        <w:t>for</w:t>
      </w:r>
      <w:proofErr w:type="gramEnd"/>
      <w:r w:rsidRPr="00DB266A">
        <w:rPr>
          <w:rFonts w:ascii="Arial" w:hAnsi="Arial" w:cs="Arial"/>
          <w:color w:val="838383"/>
          <w:sz w:val="26"/>
          <w:szCs w:val="26"/>
        </w:rPr>
        <w:t xml:space="preserve"> o caso; e</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b) na hipótese de rendimento assalariado, o valor líquido relativo ao décimo terceiro salário, bem como o respectivo valor do imposto retido e depositado judicialmente, se for o caso. Antes das informações a que se refere o item V, caso o imposto esteja com exigibilidade suspensa ou não tenha havido sua retenção por determinação judicial, deve constar a seguinte expressão: “Os rendimentos e os impostos depositados judicialmente, se for o caso, a seguir discriminados, não foram adicionados às linhas 01 e 05 do Quadro </w:t>
      </w:r>
      <w:proofErr w:type="gramStart"/>
      <w:r w:rsidRPr="00DB266A">
        <w:rPr>
          <w:rFonts w:ascii="Arial" w:hAnsi="Arial" w:cs="Arial"/>
          <w:color w:val="838383"/>
          <w:sz w:val="26"/>
          <w:szCs w:val="26"/>
        </w:rPr>
        <w:t>3</w:t>
      </w:r>
      <w:proofErr w:type="gramEnd"/>
      <w:r w:rsidRPr="00DB266A">
        <w:rPr>
          <w:rFonts w:ascii="Arial" w:hAnsi="Arial" w:cs="Arial"/>
          <w:color w:val="838383"/>
          <w:sz w:val="26"/>
          <w:szCs w:val="26"/>
        </w:rPr>
        <w:t xml:space="preserve"> e linha 1 do Quadro 5, em razão de o imposto estar com exigibilidade suspensa ou não ter havido a sua retenção por determinação judicial.”;</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Devem ser informados, ainda, o número do processo judicial, a vara, a seção judiciária ou tribunal onde ele está em curso e a data da decisão judicial;</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VI – PLR, o valor pago, precedido da seguinte expressão “O total informado na linha 03 do Quadro </w:t>
      </w:r>
      <w:proofErr w:type="gramStart"/>
      <w:r w:rsidRPr="00DB266A">
        <w:rPr>
          <w:rFonts w:ascii="Arial" w:hAnsi="Arial" w:cs="Arial"/>
          <w:color w:val="838383"/>
          <w:sz w:val="26"/>
          <w:szCs w:val="26"/>
        </w:rPr>
        <w:t>5</w:t>
      </w:r>
      <w:proofErr w:type="gramEnd"/>
      <w:r w:rsidRPr="00DB266A">
        <w:rPr>
          <w:rFonts w:ascii="Arial" w:hAnsi="Arial" w:cs="Arial"/>
          <w:color w:val="838383"/>
          <w:sz w:val="26"/>
          <w:szCs w:val="26"/>
        </w:rPr>
        <w:t xml:space="preserve"> já inclui o valor total pago a título de PLR correspondente a R$”;</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VII – RRA, para cada processo, o(s) </w:t>
      </w:r>
      <w:proofErr w:type="gramStart"/>
      <w:r w:rsidRPr="00DB266A">
        <w:rPr>
          <w:rFonts w:ascii="Arial" w:hAnsi="Arial" w:cs="Arial"/>
          <w:color w:val="838383"/>
          <w:sz w:val="26"/>
          <w:szCs w:val="26"/>
        </w:rPr>
        <w:t>mês(</w:t>
      </w:r>
      <w:proofErr w:type="spellStart"/>
      <w:proofErr w:type="gramEnd"/>
      <w:r w:rsidRPr="00DB266A">
        <w:rPr>
          <w:rFonts w:ascii="Arial" w:hAnsi="Arial" w:cs="Arial"/>
          <w:color w:val="838383"/>
          <w:sz w:val="26"/>
          <w:szCs w:val="26"/>
        </w:rPr>
        <w:t>es</w:t>
      </w:r>
      <w:proofErr w:type="spellEnd"/>
      <w:r w:rsidRPr="00DB266A">
        <w:rPr>
          <w:rFonts w:ascii="Arial" w:hAnsi="Arial" w:cs="Arial"/>
          <w:color w:val="838383"/>
          <w:sz w:val="26"/>
          <w:szCs w:val="26"/>
        </w:rPr>
        <w:t>) de cada pagamento;</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VIII – haver valores abatidos conforme previsto no art. 2º da Instrução Normativa RFB nº 1.343, de 2013, relativos a contribuições efetuadas a título de previdência complementar no período compreendido entre 1º de janeiro de 1989 a 31 de dezembro de 1995, o valor que deixou de ser retido, precedido da seguinte </w:t>
      </w:r>
      <w:r w:rsidRPr="00DB266A">
        <w:rPr>
          <w:rFonts w:ascii="Arial" w:hAnsi="Arial" w:cs="Arial"/>
          <w:color w:val="838383"/>
          <w:sz w:val="26"/>
          <w:szCs w:val="26"/>
        </w:rPr>
        <w:lastRenderedPageBreak/>
        <w:t xml:space="preserve">expressão “O total informado na linha 07 do Quadro </w:t>
      </w:r>
      <w:proofErr w:type="gramStart"/>
      <w:r w:rsidRPr="00DB266A">
        <w:rPr>
          <w:rFonts w:ascii="Arial" w:hAnsi="Arial" w:cs="Arial"/>
          <w:color w:val="838383"/>
          <w:sz w:val="26"/>
          <w:szCs w:val="26"/>
        </w:rPr>
        <w:t>4</w:t>
      </w:r>
      <w:proofErr w:type="gramEnd"/>
      <w:r w:rsidRPr="00DB266A">
        <w:rPr>
          <w:rFonts w:ascii="Arial" w:hAnsi="Arial" w:cs="Arial"/>
          <w:color w:val="838383"/>
          <w:sz w:val="26"/>
          <w:szCs w:val="26"/>
        </w:rPr>
        <w:t xml:space="preserve"> já inclui o valor abatido de imposto sobre a renda relativo às contribuições efetuadas a título de previdência complementar no período compreendido entre 1º de janeiro de 1989 a 31 de dezembro de 1995, correspondente a R$”;</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IX – haver rendimentos pagos em cumprimento de decisões da Justiça Federal sem retenção, conforme o disposto no § 1º do art. 27 da Lei nº 10.833, de 29 de dezembro de 2003, o valor de tais rendimentos precedido da seguinte expressão: “Justiça Federal – rendimento declarado como isento ou não tributável à instituição financeira responsável pelo pagamento – R$”;</w:t>
      </w:r>
    </w:p>
    <w:p w:rsidR="00DB266A" w:rsidRPr="00DB266A" w:rsidRDefault="00DB266A" w:rsidP="00DB266A">
      <w:pPr>
        <w:shd w:val="clear" w:color="auto" w:fill="F6F6F6"/>
        <w:spacing w:after="300"/>
        <w:textAlignment w:val="baseline"/>
        <w:rPr>
          <w:rFonts w:ascii="Arial" w:hAnsi="Arial" w:cs="Arial"/>
          <w:color w:val="838383"/>
          <w:sz w:val="26"/>
          <w:szCs w:val="26"/>
        </w:rPr>
      </w:pPr>
      <w:r w:rsidRPr="00DB266A">
        <w:rPr>
          <w:rFonts w:ascii="Arial" w:hAnsi="Arial" w:cs="Arial"/>
          <w:color w:val="838383"/>
          <w:sz w:val="26"/>
          <w:szCs w:val="26"/>
        </w:rPr>
        <w:t xml:space="preserve">X – haver pagamentos a sócio, ostensivo ou participante, de SCP, referentes </w:t>
      </w:r>
      <w:proofErr w:type="gramStart"/>
      <w:r w:rsidRPr="00DB266A">
        <w:rPr>
          <w:rFonts w:ascii="Arial" w:hAnsi="Arial" w:cs="Arial"/>
          <w:color w:val="838383"/>
          <w:sz w:val="26"/>
          <w:szCs w:val="26"/>
        </w:rPr>
        <w:t>a</w:t>
      </w:r>
      <w:proofErr w:type="gramEnd"/>
      <w:r w:rsidRPr="00DB266A">
        <w:rPr>
          <w:rFonts w:ascii="Arial" w:hAnsi="Arial" w:cs="Arial"/>
          <w:color w:val="838383"/>
          <w:sz w:val="26"/>
          <w:szCs w:val="26"/>
        </w:rPr>
        <w:t xml:space="preserve"> distribuição de lucros e dividendos, o número de inscrição no CNPJ da SCP e o valor de tais rendimentos, precedido da seguinte expressão: “O total informado na linha 7 do Quadro 4 já inclui o valor pago pela SCP CNPJ nº , a título de lucros e dividendos, correspondente a R$”.</w:t>
      </w:r>
    </w:p>
    <w:p w:rsidR="00DB266A" w:rsidRDefault="00DB266A">
      <w:pPr>
        <w:jc w:val="center"/>
        <w:rPr>
          <w:b/>
        </w:rPr>
      </w:pPr>
    </w:p>
    <w:sectPr w:rsidR="00DB266A">
      <w:pgSz w:w="11907" w:h="16840" w:code="9"/>
      <w:pgMar w:top="1134" w:right="1134" w:bottom="113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3C6029"/>
    <w:rsid w:val="003C6029"/>
    <w:rsid w:val="00DB266A"/>
    <w:rsid w:val="00E927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3">
    <w:name w:val="heading 3"/>
    <w:basedOn w:val="Normal"/>
    <w:link w:val="Ttulo3Char"/>
    <w:uiPriority w:val="9"/>
    <w:qFormat/>
    <w:rsid w:val="00DB266A"/>
    <w:pPr>
      <w:spacing w:before="100" w:beforeAutospacing="1" w:after="100" w:afterAutospacing="1"/>
      <w:outlineLvl w:val="2"/>
    </w:pPr>
    <w:rPr>
      <w:b/>
      <w:bCs/>
      <w:sz w:val="27"/>
      <w:szCs w:val="27"/>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spacing w:before="60" w:after="60"/>
      <w:jc w:val="both"/>
    </w:pPr>
  </w:style>
  <w:style w:type="character" w:styleId="Forte">
    <w:name w:val="Strong"/>
    <w:qFormat/>
    <w:rPr>
      <w:b/>
    </w:rPr>
  </w:style>
  <w:style w:type="paragraph" w:styleId="Corpodetexto">
    <w:name w:val="Body Text"/>
    <w:basedOn w:val="Normal"/>
    <w:semiHidden/>
    <w:pPr>
      <w:jc w:val="both"/>
    </w:pPr>
  </w:style>
  <w:style w:type="paragraph" w:styleId="Recuodecorpodetexto2">
    <w:name w:val="Body Text Indent 2"/>
    <w:basedOn w:val="Normal"/>
    <w:semiHidden/>
    <w:pPr>
      <w:ind w:firstLine="709"/>
      <w:jc w:val="both"/>
    </w:pPr>
  </w:style>
  <w:style w:type="character" w:customStyle="1" w:styleId="Ttulo3Char">
    <w:name w:val="Título 3 Char"/>
    <w:basedOn w:val="Fontepargpadro"/>
    <w:link w:val="Ttulo3"/>
    <w:uiPriority w:val="9"/>
    <w:rsid w:val="00DB266A"/>
    <w:rPr>
      <w:b/>
      <w:bCs/>
      <w:sz w:val="27"/>
      <w:szCs w:val="27"/>
    </w:rPr>
  </w:style>
  <w:style w:type="paragraph" w:styleId="NormalWeb">
    <w:name w:val="Normal (Web)"/>
    <w:basedOn w:val="Normal"/>
    <w:uiPriority w:val="99"/>
    <w:semiHidden/>
    <w:unhideWhenUsed/>
    <w:rsid w:val="00DB266A"/>
    <w:pPr>
      <w:spacing w:before="100" w:beforeAutospacing="1" w:after="100" w:afterAutospacing="1"/>
    </w:pPr>
  </w:style>
  <w:style w:type="character" w:styleId="Hyperlink">
    <w:name w:val="Hyperlink"/>
    <w:basedOn w:val="Fontepargpadro"/>
    <w:uiPriority w:val="99"/>
    <w:unhideWhenUsed/>
    <w:rsid w:val="00DB26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4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ostoderenda.net/"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2650</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Secretaria da Receita Federal</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SRF</dc:creator>
  <cp:lastModifiedBy>Deny</cp:lastModifiedBy>
  <cp:revision>2</cp:revision>
  <cp:lastPrinted>2002-12-20T17:36:00Z</cp:lastPrinted>
  <dcterms:created xsi:type="dcterms:W3CDTF">2020-09-19T09:30:00Z</dcterms:created>
  <dcterms:modified xsi:type="dcterms:W3CDTF">2020-09-19T09:30:00Z</dcterms:modified>
</cp:coreProperties>
</file>